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37" w:rsidRDefault="00171A37" w:rsidP="00171A37">
      <w:pPr>
        <w:pStyle w:val="1"/>
      </w:pPr>
      <w:r>
        <w:t>(71-43-2)苯的理化及危险特性表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88"/>
        <w:gridCol w:w="2227"/>
        <w:gridCol w:w="2170"/>
      </w:tblGrid>
      <w:tr w:rsidR="00171A37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中文名：苯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benzene</w:t>
            </w:r>
          </w:p>
        </w:tc>
      </w:tr>
      <w:tr w:rsidR="00171A3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 78.11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UN编号：1114</w:t>
            </w:r>
          </w:p>
        </w:tc>
      </w:tr>
      <w:tr w:rsidR="00171A3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 ；中闪点易燃液体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32050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CAS号：71-43-2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外观与性状：无色透明液体，有强烈芳香味。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溶解性：不溶于水，溶于丙酮、醇、醚等多数有机溶剂。</w:t>
            </w:r>
          </w:p>
        </w:tc>
      </w:tr>
      <w:tr w:rsidR="00171A3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熔点（℃）：5.5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沸点（℃）：80.1</w:t>
            </w:r>
          </w:p>
        </w:tc>
      </w:tr>
      <w:tr w:rsidR="00171A3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相对密度（水＝1）：0.88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相对密度（空气＝1）：2.77</w:t>
            </w:r>
          </w:p>
        </w:tc>
      </w:tr>
      <w:tr w:rsidR="00171A3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饱和蒸气压（kPa）：13.33(26.1℃)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燃烧热（kJ/mol）：3264.4</w:t>
            </w:r>
          </w:p>
        </w:tc>
      </w:tr>
      <w:tr w:rsidR="00171A37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临界温度（℃）：289.5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临界压力（MPa）：4.92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闪点（℃）：－11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爆炸下限（%）：1.2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爆炸上限（%）：8.0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引燃温度（℃）：560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最小点火能（mJ）：0.20  </w:t>
            </w:r>
          </w:p>
        </w:tc>
      </w:tr>
      <w:tr w:rsidR="00171A3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最大爆炸压力（MPa）：0.880 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171A3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171A3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强氧化剂。</w:t>
            </w:r>
          </w:p>
        </w:tc>
      </w:tr>
      <w:tr w:rsidR="00171A37" w:rsidTr="0090435F">
        <w:trPr>
          <w:cantSplit/>
          <w:trHeight w:val="798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其蒸气能与空气可形成爆炸性混合物。遇明火、高热极易燃烧爆炸。与氧化剂接触发生强烈化学反应。易产生和聚集静电，有燃烧爆炸危险。其蒸气比空气重，能在较低处扩散到相当远的地方，遇明火会引着回燃。</w:t>
            </w:r>
          </w:p>
        </w:tc>
      </w:tr>
      <w:tr w:rsidR="00171A3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灭火方法：喷水冷却容器，可能的话将容器从火场移至空旷处。处在火场中的容器若已变色或从安全泄压装置中产生声音，必须马上撤离。灭火剂：抗溶性泡沫、干粉、二氧化碳、砂土。用水灭火无效。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>3306mg/kg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>48mg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(小鼠经皮)；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：31900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，7小时(大鼠吸入)；IARC致癌性评论  人类致癌物质。</w:t>
            </w:r>
          </w:p>
        </w:tc>
      </w:tr>
      <w:tr w:rsidR="00171A37" w:rsidTr="0090435F">
        <w:trPr>
          <w:cantSplit/>
          <w:trHeight w:val="24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171A37" w:rsidTr="0090435F">
        <w:trPr>
          <w:cantSplit/>
          <w:trHeight w:val="1140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高浓度苯对中枢神经系统有麻醉作用,引起急性中毒；长期接触苯对造血系统有损害，引起慢性中毒。  急性中毒：轻者有头痛、头晕、恶心、呕吐、轻度兴奋、步态蹒跚等酒醉状态；严重者发生昏迷、抽搐、血压下降，以致呼吸和循环衰竭。    慢性中毒：主要表现有神经衰弱综合症，造血系统改变，白细胞、血小板减少，重者出现再生障碍性贫血；少数病例在慢性中毒后可发生白血病（以急性粒细胞性为多见）。     皮肤损害有脱脂、干燥、皲裂、皮炎。可致月经量增多与经期延长。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9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※ 眼睛接触：立即提起眼睑，用流动清水或生理盐水冲洗。就医。   ※吸入：迅速脱离现场至空气新鲜处。保持呼吸道通畅。如呼吸困难，给输氧。如呼吸停止，立即进行人工呼吸，就医。    ※食入：饮足量温水，催吐，就医。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※呼吸系统防护：空气中浓度超标时，佩戴自吸过滤式防毒面具（半面罩）。紧急事态抢救或撒离时，应佩戴空气呼吸器或氧气呼吸器。   ※ 眼睛防护：戴化学安全防护眼镜。   ※身体防护：穿防毒物渗透工作服。  ※手防护：戴橡胶手套。   ※其他：工作现场严禁吸烟、进食和饮水。工作毕，淋浴更衣。实行就业前和定期的体验。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污染区人员至安全区，并进行隔离，严格限制出入。切断火源。建议应急处理人员戴自给正压式呼吸器，穿防毒服。尽可能切断泄漏源，防止进入下水道、排洪沟等限制性空间。小量泄漏：用活性炭或其他惰性材料吸收。也可以用不燃性分散剂制成的乳液刷洗，洗液稀释后放入废水系统。    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171A37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A37" w:rsidRDefault="00171A37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保持容器密封。应与氧化剂分开存放，储存间内的照明、通风等设施应采用防爆型，开关设在仓外。配备相应品种和数量的消防器材。桶装堆垛不可过大，应留墙距、顶距、柱距及必要的防火检查走道。罐储时要有防火放爆技术措施。露天贮罐夏季要有降温措施。禁止使用易产生火花的机械设备和工具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37"/>
    <w:rsid w:val="00171A37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07C0B-DD07-4BCA-AFD8-B492CFF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71A37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71A37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>zyhq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